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6A" w:rsidRDefault="006B226A" w:rsidP="00F45E5A">
      <w:pPr>
        <w:pStyle w:val="a3"/>
        <w:tabs>
          <w:tab w:val="left" w:pos="708"/>
          <w:tab w:val="left" w:pos="9072"/>
        </w:tabs>
        <w:spacing w:line="240" w:lineRule="auto"/>
        <w:ind w:right="27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</w:t>
      </w:r>
      <w:r w:rsidRPr="003D4D1E">
        <w:rPr>
          <w:szCs w:val="28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o:ole="" fillcolor="window">
            <v:imagedata r:id="rId5" o:title=""/>
            <o:lock v:ext="edit" aspectratio="f"/>
          </v:shape>
          <o:OLEObject Type="Embed" ProgID="CorelDraw.Graphic.8" ShapeID="_x0000_i1025" DrawAspect="Content" ObjectID="_1829890216" r:id="rId6"/>
        </w:object>
      </w:r>
    </w:p>
    <w:p w:rsidR="006B226A" w:rsidRDefault="006B226A" w:rsidP="006B226A">
      <w:pPr>
        <w:pStyle w:val="a3"/>
        <w:tabs>
          <w:tab w:val="left" w:pos="708"/>
        </w:tabs>
        <w:spacing w:line="240" w:lineRule="auto"/>
        <w:ind w:right="27"/>
        <w:rPr>
          <w:szCs w:val="28"/>
        </w:rPr>
      </w:pPr>
    </w:p>
    <w:p w:rsidR="006B226A" w:rsidRDefault="006B226A" w:rsidP="006B226A">
      <w:pPr>
        <w:pStyle w:val="a3"/>
        <w:tabs>
          <w:tab w:val="left" w:pos="708"/>
        </w:tabs>
        <w:spacing w:line="240" w:lineRule="auto"/>
        <w:ind w:right="27"/>
        <w:rPr>
          <w:spacing w:val="20"/>
          <w:szCs w:val="28"/>
        </w:rPr>
      </w:pPr>
      <w:r>
        <w:rPr>
          <w:spacing w:val="20"/>
          <w:szCs w:val="28"/>
        </w:rPr>
        <w:t>МІСЦЕВЕ  САМОВРЯДУВАННЯ</w:t>
      </w:r>
    </w:p>
    <w:p w:rsidR="006B226A" w:rsidRDefault="006B226A" w:rsidP="006B226A">
      <w:pPr>
        <w:pStyle w:val="ad"/>
        <w:spacing w:after="0"/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ВАСИЛЬКІВСЬКА СЕЛИЩНА  РАДА</w:t>
      </w:r>
    </w:p>
    <w:p w:rsidR="006B226A" w:rsidRDefault="006B226A" w:rsidP="006B226A">
      <w:pPr>
        <w:pStyle w:val="ad"/>
        <w:spacing w:after="0"/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ДНІПРОПЕТРОВСЬКА ОБЛАСТЬ</w:t>
      </w:r>
    </w:p>
    <w:p w:rsidR="006B226A" w:rsidRDefault="006B226A" w:rsidP="006B226A">
      <w:pPr>
        <w:tabs>
          <w:tab w:val="left" w:pos="708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ВОСЬМЕ</w:t>
      </w:r>
      <w:r>
        <w:rPr>
          <w:rFonts w:ascii="Times New Roman" w:hAnsi="Times New Roman"/>
          <w:sz w:val="28"/>
          <w:szCs w:val="28"/>
        </w:rPr>
        <w:t xml:space="preserve"> СКЛИКАННЯ</w:t>
      </w:r>
    </w:p>
    <w:p w:rsidR="006B226A" w:rsidRPr="009F4BA7" w:rsidRDefault="004D435C" w:rsidP="004D435C">
      <w:pPr>
        <w:tabs>
          <w:tab w:val="left" w:pos="708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="00870F9F">
        <w:rPr>
          <w:rFonts w:ascii="Times New Roman" w:hAnsi="Times New Roman"/>
          <w:sz w:val="28"/>
          <w:szCs w:val="28"/>
          <w:lang w:val="uk-UA"/>
        </w:rPr>
        <w:t xml:space="preserve">                          П’ЯТДЕ</w:t>
      </w:r>
      <w:r>
        <w:rPr>
          <w:rFonts w:ascii="Times New Roman" w:hAnsi="Times New Roman"/>
          <w:sz w:val="28"/>
          <w:szCs w:val="28"/>
          <w:lang w:val="uk-UA"/>
        </w:rPr>
        <w:t>СЯ</w:t>
      </w:r>
      <w:r w:rsidR="00870F9F">
        <w:rPr>
          <w:rFonts w:ascii="Times New Roman" w:hAnsi="Times New Roman"/>
          <w:sz w:val="28"/>
          <w:szCs w:val="28"/>
          <w:lang w:val="uk-UA"/>
        </w:rPr>
        <w:t xml:space="preserve">Т </w:t>
      </w:r>
      <w:r>
        <w:rPr>
          <w:rFonts w:ascii="Times New Roman" w:hAnsi="Times New Roman"/>
          <w:sz w:val="28"/>
          <w:szCs w:val="28"/>
          <w:lang w:val="uk-UA"/>
        </w:rPr>
        <w:t xml:space="preserve"> ТРЕТЯ</w:t>
      </w:r>
      <w:r w:rsidR="00870F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22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226A">
        <w:rPr>
          <w:rFonts w:ascii="Times New Roman" w:hAnsi="Times New Roman"/>
          <w:sz w:val="28"/>
          <w:szCs w:val="28"/>
        </w:rPr>
        <w:t>СЕСІЯ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6B226A" w:rsidTr="00D643E7">
        <w:trPr>
          <w:trHeight w:val="100"/>
        </w:trPr>
        <w:tc>
          <w:tcPr>
            <w:tcW w:w="930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B226A" w:rsidRDefault="006B226A" w:rsidP="006B226A">
            <w:pPr>
              <w:pStyle w:val="10"/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                                                                                                              </w:t>
            </w:r>
          </w:p>
        </w:tc>
      </w:tr>
    </w:tbl>
    <w:p w:rsidR="008815EE" w:rsidRDefault="008815EE" w:rsidP="008815E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B0E17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8815EE" w:rsidRDefault="008815EE" w:rsidP="009363B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оприлюднення проекту регуляторного акту</w:t>
      </w:r>
      <w:r w:rsidR="0031336D">
        <w:rPr>
          <w:rFonts w:ascii="Times New Roman" w:hAnsi="Times New Roman"/>
          <w:b/>
          <w:sz w:val="28"/>
          <w:szCs w:val="28"/>
          <w:lang w:val="uk-UA"/>
        </w:rPr>
        <w:t xml:space="preserve"> «Про затвердження тарифів на </w:t>
      </w:r>
      <w:r w:rsidR="00060B8C">
        <w:rPr>
          <w:rFonts w:ascii="Times New Roman" w:hAnsi="Times New Roman"/>
          <w:b/>
          <w:sz w:val="28"/>
          <w:szCs w:val="28"/>
          <w:lang w:val="uk-UA"/>
        </w:rPr>
        <w:t>послугу з управління твердими</w:t>
      </w:r>
      <w:r w:rsidR="004D435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60B8C">
        <w:rPr>
          <w:rFonts w:ascii="Times New Roman" w:hAnsi="Times New Roman"/>
          <w:b/>
          <w:sz w:val="28"/>
          <w:szCs w:val="28"/>
          <w:lang w:val="uk-UA"/>
        </w:rPr>
        <w:t>побутовими</w:t>
      </w:r>
      <w:r w:rsidR="0031336D">
        <w:rPr>
          <w:rFonts w:ascii="Times New Roman" w:hAnsi="Times New Roman"/>
          <w:b/>
          <w:sz w:val="28"/>
          <w:szCs w:val="28"/>
          <w:lang w:val="uk-UA"/>
        </w:rPr>
        <w:t xml:space="preserve"> ВРПК «Джерело»</w:t>
      </w:r>
      <w:r w:rsidR="009363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1336D">
        <w:rPr>
          <w:rFonts w:ascii="Times New Roman" w:hAnsi="Times New Roman"/>
          <w:b/>
          <w:sz w:val="28"/>
          <w:szCs w:val="28"/>
          <w:lang w:val="uk-UA"/>
        </w:rPr>
        <w:t>на території Васильків</w:t>
      </w:r>
      <w:r w:rsidR="004D435C">
        <w:rPr>
          <w:rFonts w:ascii="Times New Roman" w:hAnsi="Times New Roman"/>
          <w:b/>
          <w:sz w:val="28"/>
          <w:szCs w:val="28"/>
          <w:lang w:val="uk-UA"/>
        </w:rPr>
        <w:t>ської селищної ради на 2025</w:t>
      </w:r>
      <w:r w:rsidR="009363B8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  <w:r w:rsidR="00E239C6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31336D" w:rsidRDefault="0031336D" w:rsidP="008815EE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239C6" w:rsidRDefault="00E239C6" w:rsidP="00E239C6">
      <w:pPr>
        <w:spacing w:after="0" w:line="240" w:lineRule="auto"/>
        <w:ind w:left="-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</w:t>
      </w:r>
      <w:r w:rsidR="008815EE">
        <w:rPr>
          <w:rFonts w:ascii="Times New Roman" w:hAnsi="Times New Roman"/>
          <w:color w:val="000000"/>
          <w:sz w:val="28"/>
          <w:szCs w:val="28"/>
          <w:lang w:val="uk-UA"/>
        </w:rPr>
        <w:t xml:space="preserve">Керуючись  пунктом 24 частини першої </w:t>
      </w:r>
      <w:r w:rsidR="008815EE" w:rsidRPr="00FB0E17">
        <w:rPr>
          <w:rFonts w:ascii="Times New Roman" w:hAnsi="Times New Roman"/>
          <w:color w:val="000000"/>
          <w:sz w:val="28"/>
          <w:szCs w:val="28"/>
          <w:lang w:val="uk-UA"/>
        </w:rPr>
        <w:t>ст</w:t>
      </w:r>
      <w:r w:rsidR="008815EE">
        <w:rPr>
          <w:rFonts w:ascii="Times New Roman" w:hAnsi="Times New Roman"/>
          <w:color w:val="000000"/>
          <w:sz w:val="28"/>
          <w:szCs w:val="28"/>
          <w:lang w:val="uk-UA"/>
        </w:rPr>
        <w:t>атті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26 Закону України «</w:t>
      </w:r>
      <w:r w:rsidR="008815EE" w:rsidRPr="00FB0E17">
        <w:rPr>
          <w:rFonts w:ascii="Times New Roman" w:hAnsi="Times New Roman"/>
          <w:color w:val="000000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8815EE">
        <w:rPr>
          <w:rFonts w:ascii="Times New Roman" w:hAnsi="Times New Roman"/>
          <w:color w:val="000000"/>
          <w:sz w:val="28"/>
          <w:szCs w:val="28"/>
          <w:lang w:val="uk-UA"/>
        </w:rPr>
        <w:t xml:space="preserve"> та  відповідно до Закону України «Про житлово-комунальні послуги» </w:t>
      </w:r>
      <w:r w:rsidR="008815EE" w:rsidRPr="00FB0E17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статтею 226 Податкового кодексу України, </w:t>
      </w:r>
      <w:r w:rsidR="008815EE">
        <w:rPr>
          <w:rFonts w:ascii="Times New Roman" w:hAnsi="Times New Roman"/>
          <w:color w:val="000000"/>
          <w:sz w:val="28"/>
          <w:szCs w:val="28"/>
          <w:lang w:val="uk-UA"/>
        </w:rPr>
        <w:t xml:space="preserve">згідно вимоги постанови КМ України від 26 липня 2006 року «Про затвердження  Порядку формування тарифів на послуги </w:t>
      </w:r>
      <w:r w:rsidR="009363B8">
        <w:rPr>
          <w:rFonts w:ascii="Times New Roman" w:hAnsi="Times New Roman"/>
          <w:color w:val="000000"/>
          <w:sz w:val="28"/>
          <w:szCs w:val="28"/>
          <w:lang w:val="uk-UA"/>
        </w:rPr>
        <w:t>з вивезення побутових відходів»</w:t>
      </w:r>
      <w:r w:rsidR="008815EE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9363B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розглянувши  аналіз регуляторного впливу до проекту рішення, враховуючи позитивний висновок постійної комісії з питань планування, фінансів, бюджету, соціально-економічного розвитку, промисловості та підприємництва, </w:t>
      </w:r>
      <w:r w:rsidRPr="00FB0E17">
        <w:rPr>
          <w:rFonts w:ascii="Times New Roman" w:hAnsi="Times New Roman"/>
          <w:color w:val="000000"/>
          <w:sz w:val="28"/>
          <w:szCs w:val="28"/>
          <w:lang w:val="uk-UA"/>
        </w:rPr>
        <w:t>селищна</w:t>
      </w:r>
      <w:r w:rsidRPr="00FB0E17">
        <w:rPr>
          <w:rFonts w:ascii="Times New Roman" w:hAnsi="Times New Roman"/>
          <w:bCs/>
          <w:sz w:val="28"/>
          <w:szCs w:val="28"/>
          <w:lang w:val="uk-UA"/>
        </w:rPr>
        <w:t xml:space="preserve"> рада</w:t>
      </w:r>
    </w:p>
    <w:p w:rsidR="00E239C6" w:rsidRDefault="00E239C6" w:rsidP="00E239C6">
      <w:pPr>
        <w:spacing w:after="0" w:line="240" w:lineRule="auto"/>
        <w:ind w:left="-567" w:firstLine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239C6" w:rsidRDefault="00E239C6" w:rsidP="009363B8">
      <w:pPr>
        <w:spacing w:after="0" w:line="240" w:lineRule="auto"/>
        <w:ind w:left="-567" w:firstLine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239C6" w:rsidRDefault="00E239C6" w:rsidP="00E239C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8680E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ИРІШИЛА</w:t>
      </w:r>
      <w:r w:rsidRPr="0068680E">
        <w:rPr>
          <w:rFonts w:ascii="Times New Roman" w:hAnsi="Times New Roman"/>
          <w:b/>
          <w:bCs/>
          <w:sz w:val="28"/>
          <w:szCs w:val="28"/>
          <w:lang w:val="uk-UA"/>
        </w:rPr>
        <w:t xml:space="preserve"> :</w:t>
      </w:r>
    </w:p>
    <w:p w:rsidR="00E239C6" w:rsidRDefault="00E239C6" w:rsidP="00E239C6">
      <w:pPr>
        <w:spacing w:after="0" w:line="240" w:lineRule="auto"/>
        <w:ind w:left="-567" w:firstLine="425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239C6" w:rsidRDefault="00E239C6" w:rsidP="00E239C6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1. </w:t>
      </w:r>
      <w:r w:rsidR="0066156B">
        <w:rPr>
          <w:rFonts w:ascii="Times New Roman" w:hAnsi="Times New Roman"/>
          <w:sz w:val="28"/>
          <w:szCs w:val="28"/>
          <w:lang w:val="uk-UA"/>
        </w:rPr>
        <w:t xml:space="preserve">Оприлюднити  на веб-сайті </w:t>
      </w:r>
      <w:r w:rsidRPr="005C0C04">
        <w:rPr>
          <w:rFonts w:ascii="Times New Roman" w:hAnsi="Times New Roman"/>
          <w:sz w:val="28"/>
          <w:szCs w:val="28"/>
          <w:lang w:val="uk-UA"/>
        </w:rPr>
        <w:t>Васильківської селищної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посиланням </w:t>
      </w:r>
      <w:r w:rsidRPr="005C0C04">
        <w:rPr>
          <w:rFonts w:ascii="Times New Roman" w:hAnsi="Times New Roman"/>
          <w:sz w:val="28"/>
          <w:szCs w:val="28"/>
          <w:lang w:val="uk-UA"/>
        </w:rPr>
        <w:t xml:space="preserve">https://vasilkivska.otg.dp.gov.ua/ua </w:t>
      </w:r>
      <w:r>
        <w:rPr>
          <w:rFonts w:ascii="Times New Roman" w:hAnsi="Times New Roman"/>
          <w:sz w:val="28"/>
          <w:szCs w:val="28"/>
          <w:lang w:val="uk-UA"/>
        </w:rPr>
        <w:t xml:space="preserve">проект  рішення Васильківської </w:t>
      </w:r>
      <w:r w:rsidRPr="005C0C04">
        <w:rPr>
          <w:rFonts w:ascii="Times New Roman" w:hAnsi="Times New Roman"/>
          <w:sz w:val="28"/>
          <w:szCs w:val="28"/>
          <w:lang w:val="uk-UA"/>
        </w:rPr>
        <w:t>селищної ради  «Про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1408A">
        <w:rPr>
          <w:rFonts w:ascii="Times New Roman" w:hAnsi="Times New Roman"/>
          <w:sz w:val="28"/>
          <w:szCs w:val="28"/>
          <w:lang w:val="uk-UA"/>
        </w:rPr>
        <w:t xml:space="preserve">затвердження тарифів на </w:t>
      </w:r>
      <w:r w:rsidR="004D435C">
        <w:rPr>
          <w:rFonts w:ascii="Times New Roman" w:hAnsi="Times New Roman"/>
          <w:sz w:val="28"/>
          <w:szCs w:val="28"/>
          <w:lang w:val="uk-UA"/>
        </w:rPr>
        <w:t>послугу з управління твердими побутовими відходами</w:t>
      </w:r>
      <w:r w:rsidR="006B226A">
        <w:rPr>
          <w:rFonts w:ascii="Times New Roman" w:hAnsi="Times New Roman"/>
          <w:sz w:val="28"/>
          <w:szCs w:val="28"/>
          <w:lang w:val="uk-UA"/>
        </w:rPr>
        <w:t xml:space="preserve"> ВРКП «Джерело» на території Васильківської селищної ради Синельниківського району Д</w:t>
      </w:r>
      <w:r w:rsidR="004D435C">
        <w:rPr>
          <w:rFonts w:ascii="Times New Roman" w:hAnsi="Times New Roman"/>
          <w:sz w:val="28"/>
          <w:szCs w:val="28"/>
          <w:lang w:val="uk-UA"/>
        </w:rPr>
        <w:t>ніпропетровської області на 2025</w:t>
      </w:r>
      <w:r w:rsidR="006B226A">
        <w:rPr>
          <w:rFonts w:ascii="Times New Roman" w:hAnsi="Times New Roman"/>
          <w:sz w:val="28"/>
          <w:szCs w:val="28"/>
          <w:lang w:val="uk-UA"/>
        </w:rPr>
        <w:t xml:space="preserve"> рік». </w:t>
      </w:r>
    </w:p>
    <w:p w:rsidR="00E239C6" w:rsidRDefault="00E239C6" w:rsidP="00E239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2. </w:t>
      </w:r>
      <w:r w:rsidRPr="005C0C04">
        <w:rPr>
          <w:rFonts w:ascii="Times New Roman" w:hAnsi="Times New Roman"/>
          <w:sz w:val="28"/>
          <w:szCs w:val="28"/>
          <w:lang w:val="uk-UA"/>
        </w:rPr>
        <w:t>Зобов’язати постійну комісію Васильківської селищної ради з питань планування бюджету,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0C04">
        <w:rPr>
          <w:rFonts w:ascii="Times New Roman" w:hAnsi="Times New Roman"/>
          <w:sz w:val="28"/>
          <w:szCs w:val="28"/>
          <w:lang w:val="uk-UA"/>
        </w:rPr>
        <w:t>фінансів,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C0C04">
        <w:rPr>
          <w:rFonts w:ascii="Times New Roman" w:hAnsi="Times New Roman"/>
          <w:sz w:val="28"/>
          <w:szCs w:val="28"/>
          <w:lang w:val="uk-UA"/>
        </w:rPr>
        <w:t xml:space="preserve">соціально-економічного розвитку, промисловості та підприємництва проаналізувати пропозиції та зауваження до проекту рішення Васильківської селищної ради «Про </w:t>
      </w:r>
      <w:r w:rsidR="004D435C">
        <w:rPr>
          <w:rFonts w:ascii="Times New Roman" w:hAnsi="Times New Roman"/>
          <w:sz w:val="28"/>
          <w:szCs w:val="28"/>
          <w:lang w:val="uk-UA"/>
        </w:rPr>
        <w:t>затвердження тарифів на послугу управління твердими побутовими відходами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E4F9A">
        <w:rPr>
          <w:rFonts w:ascii="Times New Roman" w:hAnsi="Times New Roman"/>
          <w:sz w:val="28"/>
          <w:szCs w:val="28"/>
          <w:lang w:val="uk-UA"/>
        </w:rPr>
        <w:t>ВРПК «Джерело» на територ</w:t>
      </w:r>
      <w:r>
        <w:rPr>
          <w:rFonts w:ascii="Times New Roman" w:hAnsi="Times New Roman"/>
          <w:sz w:val="28"/>
          <w:szCs w:val="28"/>
          <w:lang w:val="uk-UA"/>
        </w:rPr>
        <w:t>ії Васильківс</w:t>
      </w:r>
      <w:r w:rsidR="004D435C">
        <w:rPr>
          <w:rFonts w:ascii="Times New Roman" w:hAnsi="Times New Roman"/>
          <w:sz w:val="28"/>
          <w:szCs w:val="28"/>
          <w:lang w:val="uk-UA"/>
        </w:rPr>
        <w:t>ької селищної ради на 2025</w:t>
      </w:r>
      <w:r>
        <w:rPr>
          <w:rFonts w:ascii="Times New Roman" w:hAnsi="Times New Roman"/>
          <w:sz w:val="28"/>
          <w:szCs w:val="28"/>
          <w:lang w:val="uk-UA"/>
        </w:rPr>
        <w:t xml:space="preserve"> рік»</w:t>
      </w:r>
      <w:r w:rsidRPr="005C0C04">
        <w:rPr>
          <w:rFonts w:ascii="Times New Roman" w:hAnsi="Times New Roman"/>
          <w:sz w:val="28"/>
          <w:szCs w:val="28"/>
          <w:lang w:val="uk-UA"/>
        </w:rPr>
        <w:t xml:space="preserve"> і не пізніше, як через місяць від дня опублікування цього рішення подати його (із урахуванням пропозицій та зауважень) на розгляд постійної комісії з подальшим затвердженням на сесії селищної ради.</w:t>
      </w:r>
    </w:p>
    <w:p w:rsidR="006B226A" w:rsidRDefault="006B226A" w:rsidP="00E239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26A" w:rsidRDefault="006B226A" w:rsidP="00E239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26A" w:rsidRDefault="006B226A" w:rsidP="00E239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26A" w:rsidRDefault="006B226A" w:rsidP="00E239C6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226A" w:rsidRPr="005C0C04" w:rsidRDefault="006B226A" w:rsidP="00E239C6">
      <w:pPr>
        <w:spacing w:after="0" w:line="240" w:lineRule="auto"/>
        <w:ind w:left="-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239C6" w:rsidRDefault="00E239C6" w:rsidP="00E239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9C6" w:rsidRDefault="00E239C6" w:rsidP="00E239C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3. Прийняте рішення оприлюднити згідно вимог чинного законодавства.</w:t>
      </w:r>
    </w:p>
    <w:p w:rsidR="00E239C6" w:rsidRDefault="00E239C6" w:rsidP="00E239C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39C6" w:rsidRPr="005C0C04" w:rsidRDefault="00E239C6" w:rsidP="00E239C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4. </w:t>
      </w:r>
      <w:r w:rsidRPr="005C0C04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з планування, фінансів, бюджету, </w:t>
      </w:r>
      <w:r w:rsidRPr="005C0C04">
        <w:rPr>
          <w:rFonts w:ascii="Times New Roman" w:hAnsi="Times New Roman"/>
          <w:color w:val="000000"/>
          <w:sz w:val="28"/>
          <w:szCs w:val="28"/>
          <w:lang w:val="uk-UA"/>
        </w:rPr>
        <w:t>соціально-економічного розвитку, промисловості та підприємництва</w:t>
      </w:r>
      <w:r w:rsidRPr="005C0C04">
        <w:rPr>
          <w:rFonts w:ascii="Times New Roman" w:hAnsi="Times New Roman"/>
          <w:sz w:val="28"/>
          <w:szCs w:val="28"/>
          <w:lang w:val="uk-UA"/>
        </w:rPr>
        <w:t xml:space="preserve"> (А.А. Мудрак)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239C6" w:rsidRPr="001F6167" w:rsidRDefault="00E239C6" w:rsidP="00E239C6">
      <w:pPr>
        <w:pStyle w:val="aa"/>
        <w:rPr>
          <w:rFonts w:ascii="Times New Roman" w:hAnsi="Times New Roman"/>
          <w:sz w:val="28"/>
          <w:szCs w:val="28"/>
          <w:lang w:val="uk-UA"/>
        </w:rPr>
      </w:pPr>
    </w:p>
    <w:p w:rsidR="003202F6" w:rsidRDefault="003202F6" w:rsidP="003202F6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202F6" w:rsidRPr="00FB0E17" w:rsidRDefault="009363B8" w:rsidP="003202F6">
      <w:pPr>
        <w:spacing w:after="0" w:line="240" w:lineRule="auto"/>
        <w:ind w:left="-567" w:firstLine="42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</w:t>
      </w:r>
      <w:r w:rsidR="003202F6">
        <w:rPr>
          <w:rFonts w:ascii="Times New Roman" w:hAnsi="Times New Roman"/>
          <w:color w:val="000000"/>
          <w:sz w:val="28"/>
          <w:szCs w:val="28"/>
          <w:lang w:val="uk-UA"/>
        </w:rPr>
        <w:t xml:space="preserve">Селищний голова                                                </w:t>
      </w:r>
      <w:proofErr w:type="spellStart"/>
      <w:r w:rsidR="003202F6">
        <w:rPr>
          <w:rFonts w:ascii="Times New Roman" w:hAnsi="Times New Roman"/>
          <w:color w:val="000000"/>
          <w:sz w:val="28"/>
          <w:szCs w:val="28"/>
          <w:lang w:val="uk-UA"/>
        </w:rPr>
        <w:t>С.В.Павліченко</w:t>
      </w:r>
      <w:proofErr w:type="spellEnd"/>
    </w:p>
    <w:p w:rsidR="003202F6" w:rsidRPr="00FB0E17" w:rsidRDefault="003202F6" w:rsidP="003202F6">
      <w:pPr>
        <w:spacing w:after="0" w:line="240" w:lineRule="auto"/>
        <w:ind w:left="-567" w:firstLine="425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041395" w:rsidRPr="001F6167" w:rsidRDefault="00041395" w:rsidP="00041395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F6167">
        <w:rPr>
          <w:rFonts w:ascii="Times New Roman" w:eastAsia="Times New Roman" w:hAnsi="Times New Roman"/>
          <w:sz w:val="28"/>
          <w:szCs w:val="28"/>
          <w:lang w:val="uk-UA" w:eastAsia="ar-SA"/>
        </w:rPr>
        <w:t>сел. Васильківка</w:t>
      </w:r>
    </w:p>
    <w:p w:rsidR="00041395" w:rsidRPr="001F6167" w:rsidRDefault="00041395" w:rsidP="00041395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 w:rsidRPr="001F6167">
        <w:rPr>
          <w:rFonts w:ascii="Times New Roman" w:eastAsia="Times New Roman" w:hAnsi="Times New Roman"/>
          <w:sz w:val="28"/>
          <w:szCs w:val="28"/>
          <w:lang w:val="uk-UA" w:eastAsia="ar-SA"/>
        </w:rPr>
        <w:t>від 2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4</w:t>
      </w:r>
      <w:r w:rsidRPr="001F6167">
        <w:rPr>
          <w:rFonts w:ascii="Times New Roman" w:eastAsia="Times New Roman" w:hAnsi="Times New Roman"/>
          <w:sz w:val="28"/>
          <w:szCs w:val="28"/>
          <w:lang w:val="uk-UA" w:eastAsia="ar-SA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12</w:t>
      </w:r>
      <w:r w:rsidR="004D435C">
        <w:rPr>
          <w:rFonts w:ascii="Times New Roman" w:eastAsia="Times New Roman" w:hAnsi="Times New Roman"/>
          <w:sz w:val="28"/>
          <w:szCs w:val="28"/>
          <w:lang w:val="uk-UA" w:eastAsia="ar-SA"/>
        </w:rPr>
        <w:t>.2024</w:t>
      </w:r>
      <w:r w:rsidRPr="001F6167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року</w:t>
      </w:r>
    </w:p>
    <w:p w:rsidR="003E6E3E" w:rsidRDefault="0006714E" w:rsidP="00041395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sz w:val="28"/>
          <w:szCs w:val="28"/>
          <w:lang w:val="uk-UA" w:eastAsia="ar-SA"/>
        </w:rPr>
        <w:t>№</w:t>
      </w:r>
      <w:r w:rsidRPr="0006714E">
        <w:rPr>
          <w:rFonts w:ascii="Times New Roman" w:eastAsia="Times New Roman" w:hAnsi="Times New Roman"/>
          <w:sz w:val="28"/>
          <w:szCs w:val="28"/>
          <w:lang w:val="uk-UA" w:eastAsia="ar-SA"/>
        </w:rPr>
        <w:t>1776</w:t>
      </w:r>
      <w:r w:rsidR="009363B8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="004D435C">
        <w:rPr>
          <w:rFonts w:ascii="Times New Roman" w:eastAsia="Times New Roman" w:hAnsi="Times New Roman"/>
          <w:sz w:val="28"/>
          <w:szCs w:val="28"/>
          <w:lang w:val="uk-UA" w:eastAsia="ar-SA"/>
        </w:rPr>
        <w:t>-53</w:t>
      </w:r>
      <w:r w:rsidR="00041395" w:rsidRPr="001F6167">
        <w:rPr>
          <w:rFonts w:ascii="Times New Roman" w:eastAsia="Times New Roman" w:hAnsi="Times New Roman"/>
          <w:sz w:val="28"/>
          <w:szCs w:val="28"/>
          <w:lang w:val="uk-UA" w:eastAsia="ar-SA"/>
        </w:rPr>
        <w:t>/</w:t>
      </w:r>
      <w:r w:rsidR="00041395" w:rsidRPr="0006714E">
        <w:rPr>
          <w:rFonts w:ascii="Times New Roman" w:eastAsia="Times New Roman" w:hAnsi="Times New Roman"/>
          <w:sz w:val="28"/>
          <w:szCs w:val="28"/>
          <w:lang w:val="uk-UA" w:eastAsia="ar-SA"/>
        </w:rPr>
        <w:t>VIII</w:t>
      </w:r>
      <w:r w:rsidR="003E6E3E">
        <w:rPr>
          <w:rFonts w:ascii="Times New Roman" w:eastAsia="Times New Roman" w:hAnsi="Times New Roman"/>
          <w:sz w:val="28"/>
          <w:szCs w:val="28"/>
          <w:lang w:val="uk-UA" w:eastAsia="ar-SA"/>
        </w:rPr>
        <w:br w:type="page"/>
      </w:r>
    </w:p>
    <w:p w:rsidR="003E6E3E" w:rsidRDefault="003E6E3E" w:rsidP="003E6E3E">
      <w:pPr>
        <w:pStyle w:val="a3"/>
        <w:tabs>
          <w:tab w:val="left" w:pos="708"/>
        </w:tabs>
        <w:spacing w:line="240" w:lineRule="auto"/>
        <w:ind w:right="27"/>
        <w:jc w:val="lef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</w:t>
      </w:r>
      <w:r w:rsidRPr="003D4D1E">
        <w:rPr>
          <w:szCs w:val="28"/>
        </w:rPr>
        <w:object w:dxaOrig="720" w:dyaOrig="720">
          <v:shape id="_x0000_i1026" type="#_x0000_t75" style="width:36.75pt;height:52.5pt" o:ole="" fillcolor="window">
            <v:imagedata r:id="rId5" o:title=""/>
            <o:lock v:ext="edit" aspectratio="f"/>
          </v:shape>
          <o:OLEObject Type="Embed" ProgID="CorelDraw.Graphic.8" ShapeID="_x0000_i1026" DrawAspect="Content" ObjectID="_1829890217" r:id="rId7"/>
        </w:object>
      </w:r>
    </w:p>
    <w:p w:rsidR="003E6E3E" w:rsidRDefault="003E6E3E" w:rsidP="003E6E3E">
      <w:pPr>
        <w:pStyle w:val="a3"/>
        <w:tabs>
          <w:tab w:val="left" w:pos="708"/>
        </w:tabs>
        <w:spacing w:line="240" w:lineRule="auto"/>
        <w:ind w:right="27"/>
        <w:rPr>
          <w:szCs w:val="28"/>
        </w:rPr>
      </w:pPr>
    </w:p>
    <w:p w:rsidR="003E6E3E" w:rsidRDefault="003E6E3E" w:rsidP="003E6E3E">
      <w:pPr>
        <w:pStyle w:val="a3"/>
        <w:tabs>
          <w:tab w:val="left" w:pos="708"/>
        </w:tabs>
        <w:spacing w:line="240" w:lineRule="auto"/>
        <w:ind w:right="27"/>
        <w:rPr>
          <w:spacing w:val="20"/>
          <w:szCs w:val="28"/>
        </w:rPr>
      </w:pPr>
      <w:r>
        <w:rPr>
          <w:spacing w:val="20"/>
          <w:szCs w:val="28"/>
        </w:rPr>
        <w:t>МІСЦЕВЕ  САМОВРЯДУВАННЯ</w:t>
      </w:r>
    </w:p>
    <w:p w:rsidR="003E6E3E" w:rsidRDefault="003E6E3E" w:rsidP="003E6E3E">
      <w:pPr>
        <w:pStyle w:val="ad"/>
        <w:spacing w:after="0"/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ВАСИЛЬКІВСЬКА </w:t>
      </w:r>
      <w:proofErr w:type="gramStart"/>
      <w:r>
        <w:rPr>
          <w:b/>
          <w:sz w:val="28"/>
          <w:szCs w:val="28"/>
        </w:rPr>
        <w:t>СЕЛИЩНА  РАДА</w:t>
      </w:r>
      <w:proofErr w:type="gramEnd"/>
    </w:p>
    <w:p w:rsidR="003E6E3E" w:rsidRDefault="003E6E3E" w:rsidP="003E6E3E">
      <w:pPr>
        <w:pStyle w:val="ad"/>
        <w:spacing w:after="0"/>
        <w:ind w:right="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ДНІПРОПЕТРОВСЬКА ОБЛАСТЬ</w:t>
      </w:r>
    </w:p>
    <w:p w:rsidR="003E6E3E" w:rsidRDefault="003E6E3E" w:rsidP="003E6E3E">
      <w:pPr>
        <w:tabs>
          <w:tab w:val="left" w:pos="708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ВОСЬМЕ</w:t>
      </w:r>
      <w:r>
        <w:rPr>
          <w:rFonts w:ascii="Times New Roman" w:hAnsi="Times New Roman"/>
          <w:sz w:val="28"/>
          <w:szCs w:val="28"/>
        </w:rPr>
        <w:t xml:space="preserve"> СКЛИКАННЯ</w:t>
      </w:r>
    </w:p>
    <w:p w:rsidR="003E6E3E" w:rsidRPr="009F4BA7" w:rsidRDefault="003E6E3E" w:rsidP="003E6E3E">
      <w:pPr>
        <w:tabs>
          <w:tab w:val="left" w:pos="708"/>
        </w:tabs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СЕСІЯ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3E6E3E" w:rsidTr="001E4A35">
        <w:trPr>
          <w:trHeight w:val="100"/>
        </w:trPr>
        <w:tc>
          <w:tcPr>
            <w:tcW w:w="930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E6E3E" w:rsidRDefault="003E6E3E" w:rsidP="001E4A35">
            <w:pPr>
              <w:pStyle w:val="10"/>
              <w:spacing w:line="276" w:lineRule="auto"/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                                                                                                              проект</w:t>
            </w:r>
          </w:p>
        </w:tc>
      </w:tr>
    </w:tbl>
    <w:p w:rsidR="003E6E3E" w:rsidRPr="00453863" w:rsidRDefault="003E6E3E" w:rsidP="003E6E3E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453863">
        <w:rPr>
          <w:rFonts w:ascii="Times New Roman" w:hAnsi="Times New Roman"/>
          <w:b/>
          <w:sz w:val="28"/>
          <w:szCs w:val="28"/>
          <w:lang w:val="uk-UA"/>
        </w:rPr>
        <w:t xml:space="preserve">Р  І  Ш  Е  Н  </w:t>
      </w:r>
      <w:proofErr w:type="spellStart"/>
      <w:r w:rsidRPr="00453863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453863">
        <w:rPr>
          <w:rFonts w:ascii="Times New Roman" w:hAnsi="Times New Roman"/>
          <w:b/>
          <w:sz w:val="28"/>
          <w:szCs w:val="28"/>
          <w:lang w:val="uk-UA"/>
        </w:rPr>
        <w:t xml:space="preserve">  Я</w:t>
      </w:r>
    </w:p>
    <w:p w:rsidR="003E6E3E" w:rsidRPr="00DC19C3" w:rsidRDefault="003E6E3E" w:rsidP="003E6E3E">
      <w:pPr>
        <w:pStyle w:val="a3"/>
        <w:tabs>
          <w:tab w:val="left" w:pos="708"/>
        </w:tabs>
        <w:spacing w:line="240" w:lineRule="auto"/>
        <w:ind w:right="27"/>
        <w:jc w:val="left"/>
        <w:rPr>
          <w:rFonts w:ascii="Bookman Old Style" w:hAnsi="Bookman Old Style"/>
          <w:sz w:val="24"/>
          <w:szCs w:val="24"/>
        </w:rPr>
      </w:pPr>
    </w:p>
    <w:p w:rsidR="003E6E3E" w:rsidRDefault="003E6E3E" w:rsidP="003E6E3E">
      <w:pPr>
        <w:pStyle w:val="a6"/>
        <w:tabs>
          <w:tab w:val="left" w:pos="2055"/>
        </w:tabs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тарифів на управління твердими побутовими відходами  ВРКП «Джерело» на території Васильківської селищної ради на 2025 рік</w:t>
      </w:r>
    </w:p>
    <w:p w:rsidR="003E6E3E" w:rsidRDefault="003E6E3E" w:rsidP="003E6E3E">
      <w:pPr>
        <w:pStyle w:val="a6"/>
        <w:tabs>
          <w:tab w:val="left" w:pos="2055"/>
        </w:tabs>
        <w:spacing w:before="0" w:beforeAutospacing="0" w:after="0" w:afterAutospacing="0" w:line="276" w:lineRule="auto"/>
        <w:jc w:val="center"/>
        <w:rPr>
          <w:b/>
          <w:sz w:val="28"/>
          <w:szCs w:val="28"/>
          <w:lang w:val="uk-UA"/>
        </w:rPr>
      </w:pPr>
    </w:p>
    <w:p w:rsidR="003E6E3E" w:rsidRPr="00DA0E9C" w:rsidRDefault="003E6E3E" w:rsidP="003E6E3E">
      <w:pPr>
        <w:pStyle w:val="a6"/>
        <w:tabs>
          <w:tab w:val="left" w:pos="2055"/>
        </w:tabs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Керуючись  пунктом 24 частини першої </w:t>
      </w:r>
      <w:r w:rsidRPr="00FB0E17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>атті</w:t>
      </w:r>
      <w:r w:rsidRPr="00FB0E17">
        <w:rPr>
          <w:color w:val="000000"/>
          <w:sz w:val="28"/>
          <w:szCs w:val="28"/>
          <w:lang w:val="uk-UA"/>
        </w:rPr>
        <w:t xml:space="preserve"> 26 </w:t>
      </w:r>
      <w:r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п. 2статті 14, статтею 31 Закону України «Про житлово-комунальні послуги», статтею 226 Податкового кодексу України, </w:t>
      </w:r>
      <w:r>
        <w:rPr>
          <w:sz w:val="28"/>
          <w:szCs w:val="28"/>
          <w:lang w:val="uk-UA"/>
        </w:rPr>
        <w:t xml:space="preserve">Порядком формування тарифів на послуги з вивезення  побутових відходів, затверджених  постановою КМ України від 26.07.2006р. №1010,  постановою Кабінету Міністрів України  від 01.06.2011 р. № 869 «Про забезпечення єдиного підходу  до формування тарифів на житло-комунальні послуги», у зв’язку зі зміною вартості складових (податок на додану вартість ПДВ) на послуги з поводження з побутовими  відходами (вивезення ТПВ), з метою приведення тарифів у відповідність до економічно обґрунтованих витрат на їх виробництво, на підставі пояснювальної </w:t>
      </w:r>
      <w:proofErr w:type="spellStart"/>
      <w:r>
        <w:rPr>
          <w:sz w:val="28"/>
          <w:szCs w:val="28"/>
          <w:lang w:val="uk-UA"/>
        </w:rPr>
        <w:t>записки,розрахунків</w:t>
      </w:r>
      <w:proofErr w:type="spellEnd"/>
      <w:r>
        <w:rPr>
          <w:sz w:val="28"/>
          <w:szCs w:val="28"/>
          <w:lang w:val="uk-UA"/>
        </w:rPr>
        <w:t xml:space="preserve"> витрат на послуги з вивезенням твердих побутових відходів ВРКП «Джерело»</w:t>
      </w:r>
      <w:r w:rsidRPr="004859C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враховуючи позитивний висновок постійної комісії з питань регіонального розвитку, інфраструктури, містобудування, будівництва, промисловості, підприємництва, транспорту, зв’язку, сфери послуг, житлово-комунального господарства, комунальної власності та благоустрою,</w:t>
      </w:r>
      <w:r w:rsidRPr="004859C8">
        <w:rPr>
          <w:sz w:val="28"/>
          <w:szCs w:val="28"/>
          <w:lang w:val="uk-UA"/>
        </w:rPr>
        <w:t xml:space="preserve"> </w:t>
      </w:r>
      <w:r w:rsidRPr="00092531">
        <w:rPr>
          <w:b/>
          <w:sz w:val="28"/>
          <w:szCs w:val="28"/>
          <w:lang w:val="uk-UA"/>
        </w:rPr>
        <w:t>селищна рада</w:t>
      </w:r>
      <w:r>
        <w:rPr>
          <w:b/>
          <w:sz w:val="28"/>
          <w:szCs w:val="28"/>
          <w:lang w:val="uk-UA"/>
        </w:rPr>
        <w:t xml:space="preserve"> </w:t>
      </w:r>
      <w:r w:rsidRPr="004859C8">
        <w:rPr>
          <w:b/>
          <w:sz w:val="28"/>
          <w:szCs w:val="28"/>
          <w:lang w:val="uk-UA"/>
        </w:rPr>
        <w:t xml:space="preserve"> ВИРІШИЛА</w:t>
      </w:r>
      <w:r>
        <w:rPr>
          <w:sz w:val="28"/>
          <w:szCs w:val="28"/>
          <w:lang w:val="uk-UA"/>
        </w:rPr>
        <w:t xml:space="preserve">: </w:t>
      </w:r>
    </w:p>
    <w:p w:rsidR="003E6E3E" w:rsidRDefault="003E6E3E" w:rsidP="003E6E3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1</w:t>
      </w:r>
      <w:r w:rsidRPr="00FB0E1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Затвердити тарифи 01.02.2025 року на послугу управління твердими побутовими відходами ВРКП «Джерело на території </w:t>
      </w:r>
      <w:r w:rsidRPr="00FB0E17">
        <w:rPr>
          <w:rFonts w:ascii="Times New Roman" w:hAnsi="Times New Roman"/>
          <w:sz w:val="28"/>
          <w:szCs w:val="28"/>
          <w:lang w:val="uk-UA"/>
        </w:rPr>
        <w:t xml:space="preserve">Васильківської селищної </w:t>
      </w:r>
      <w:r>
        <w:rPr>
          <w:rFonts w:ascii="Times New Roman" w:hAnsi="Times New Roman"/>
          <w:sz w:val="28"/>
          <w:szCs w:val="28"/>
          <w:lang w:val="uk-UA"/>
        </w:rPr>
        <w:t xml:space="preserve">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Синельниківського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Дніпропетровської області на 2025 рік у розрахунку на 1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куб.м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3E6E3E" w:rsidRDefault="003E6E3E" w:rsidP="003E6E3E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1.1. тариф для населення (з урахуванням ПДВ),становить – 264,00 грн/м3;</w:t>
      </w:r>
    </w:p>
    <w:p w:rsidR="003E6E3E" w:rsidRDefault="003E6E3E" w:rsidP="003E6E3E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1.2. тариф для  бюджетних установ (з урахуванням ПДВ), становить  - 353,00 </w:t>
      </w:r>
    </w:p>
    <w:p w:rsidR="003E6E3E" w:rsidRDefault="003E6E3E" w:rsidP="003E6E3E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грн/м3;</w:t>
      </w:r>
    </w:p>
    <w:p w:rsidR="003E6E3E" w:rsidRDefault="003E6E3E" w:rsidP="003E6E3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1.3 тариф для інших споживачів (з урахуванням ПДВ),становить -401,00 грн/м3.</w:t>
      </w:r>
    </w:p>
    <w:p w:rsidR="003E6E3E" w:rsidRDefault="003E6E3E" w:rsidP="003E6E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1.4 тариф на одного мешканця багатоквартирних будинків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с.Васильківка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( з урахуванням ПДВ), становить – 40,00грн/в місяць;</w:t>
      </w:r>
    </w:p>
    <w:p w:rsidR="003E6E3E" w:rsidRDefault="003E6E3E" w:rsidP="003E6E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1.5 тариф на одного мешканця  одноквартирного будинку з присадибною ділянкою та з газ. опаленням с.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Васильківка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(з урахуванням ПДВ) ,становить – 40,00грн/в місяць ;</w:t>
      </w:r>
    </w:p>
    <w:p w:rsidR="003E6E3E" w:rsidRPr="0076799D" w:rsidRDefault="003E6E3E" w:rsidP="003E6E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1.6 тариф із вивезення ТВП мешканцями 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с.Васильківка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один контейнер об’ємом 0,75м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- становить (з ПДВ)  - 198,00 грн. </w:t>
      </w:r>
    </w:p>
    <w:p w:rsidR="003E6E3E" w:rsidRDefault="003E6E3E" w:rsidP="003E6E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1.7 тариф</w:t>
      </w:r>
      <w:r w:rsidRPr="008E180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із вивезення ТВП бюджетним установам 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с.Васильківка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один контейнер об’ємом 0,75м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- становить (з ПДВ)  - 265,00 грн.;</w:t>
      </w:r>
    </w:p>
    <w:p w:rsidR="003E6E3E" w:rsidRDefault="003E6E3E" w:rsidP="003E6E3E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1.8 тариф</w:t>
      </w:r>
      <w:r w:rsidRPr="008E180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із вивезення ТВП для інших споживачів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с.Васильківка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за один контейнер об’ємом 0,75м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- становить (з ПДВ)  - 301,00 грн.;</w:t>
      </w:r>
    </w:p>
    <w:p w:rsidR="003E6E3E" w:rsidRDefault="003E6E3E" w:rsidP="003E6E3E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2. Вважати таким, що втратило чинність з 01.02.2025 року</w:t>
      </w:r>
      <w:r w:rsidRPr="00CC3964">
        <w:rPr>
          <w:sz w:val="28"/>
          <w:szCs w:val="28"/>
          <w:lang w:val="uk-UA"/>
        </w:rPr>
        <w:t xml:space="preserve"> рішення Васильківської селищної ради від </w:t>
      </w:r>
      <w:r>
        <w:rPr>
          <w:sz w:val="28"/>
          <w:szCs w:val="28"/>
          <w:lang w:val="uk-UA"/>
        </w:rPr>
        <w:t>07</w:t>
      </w:r>
      <w:r w:rsidRPr="00CC3964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CC3964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 xml:space="preserve">24 р. </w:t>
      </w:r>
      <w:r w:rsidRPr="00CC396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1447 </w:t>
      </w:r>
      <w:r w:rsidRPr="00CC3964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42</w:t>
      </w:r>
      <w:r w:rsidRPr="00CC3964">
        <w:rPr>
          <w:sz w:val="28"/>
          <w:szCs w:val="28"/>
          <w:lang w:val="uk-UA"/>
        </w:rPr>
        <w:t>/VIІ</w:t>
      </w:r>
      <w:r>
        <w:rPr>
          <w:sz w:val="28"/>
          <w:szCs w:val="28"/>
          <w:lang w:val="en-US"/>
        </w:rPr>
        <w:t>I</w:t>
      </w:r>
      <w:r w:rsidRPr="00CC3964">
        <w:rPr>
          <w:sz w:val="28"/>
          <w:szCs w:val="28"/>
          <w:lang w:val="uk-UA"/>
        </w:rPr>
        <w:t xml:space="preserve"> «Про </w:t>
      </w:r>
      <w:r>
        <w:rPr>
          <w:sz w:val="28"/>
          <w:szCs w:val="28"/>
          <w:lang w:val="uk-UA"/>
        </w:rPr>
        <w:t>затвердження тарифів на вивіз твердих побутових відходів ВРПК «Джерело» на території Васильківської селищної ради».</w:t>
      </w:r>
    </w:p>
    <w:p w:rsidR="003E6E3E" w:rsidRDefault="003E6E3E" w:rsidP="003E6E3E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 Прийняте рішення оприлюднити згідно вимог чинного законодавства.</w:t>
      </w:r>
    </w:p>
    <w:p w:rsidR="003E6E3E" w:rsidRPr="002D08EA" w:rsidRDefault="003E6E3E" w:rsidP="003E6E3E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 Контроль за виконанням даного рішення покласти на постійну комісію з питань регіонального розвитку, інфраструктури, містобудування, будівництва, промисловості, підприємництва, транспорту, зв’язку, сфери послуг, житлово-комунального господарства, комунальної власності та благоустрою (Р.В. Корнійчук).</w:t>
      </w:r>
    </w:p>
    <w:p w:rsidR="003E6E3E" w:rsidRDefault="003E6E3E" w:rsidP="003E6E3E">
      <w:pPr>
        <w:pStyle w:val="a6"/>
        <w:jc w:val="both"/>
        <w:rPr>
          <w:sz w:val="28"/>
          <w:szCs w:val="28"/>
          <w:lang w:val="uk-UA"/>
        </w:rPr>
      </w:pPr>
    </w:p>
    <w:p w:rsidR="003E6E3E" w:rsidRDefault="003E6E3E" w:rsidP="003E6E3E">
      <w:pPr>
        <w:pStyle w:val="a6"/>
        <w:jc w:val="both"/>
        <w:rPr>
          <w:sz w:val="28"/>
          <w:szCs w:val="28"/>
          <w:lang w:val="uk-UA"/>
        </w:rPr>
      </w:pPr>
    </w:p>
    <w:p w:rsidR="003E6E3E" w:rsidRDefault="003E6E3E" w:rsidP="003E6E3E">
      <w:pPr>
        <w:pStyle w:val="a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3256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Селищний голова                                                           </w:t>
      </w:r>
      <w:proofErr w:type="spellStart"/>
      <w:r>
        <w:rPr>
          <w:sz w:val="28"/>
          <w:szCs w:val="28"/>
          <w:lang w:val="uk-UA"/>
        </w:rPr>
        <w:t>С.В.Павліченко</w:t>
      </w:r>
      <w:proofErr w:type="spellEnd"/>
    </w:p>
    <w:p w:rsidR="003E6E3E" w:rsidRDefault="003E6E3E" w:rsidP="003E6E3E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773F51">
        <w:rPr>
          <w:sz w:val="28"/>
          <w:szCs w:val="28"/>
          <w:lang w:val="uk-UA"/>
        </w:rPr>
        <w:t>сел</w:t>
      </w:r>
      <w:proofErr w:type="spellEnd"/>
      <w:r w:rsidRPr="00773F51">
        <w:rPr>
          <w:sz w:val="28"/>
          <w:szCs w:val="28"/>
          <w:lang w:val="uk-UA"/>
        </w:rPr>
        <w:t xml:space="preserve">. </w:t>
      </w:r>
      <w:proofErr w:type="spellStart"/>
      <w:r w:rsidRPr="00773F51">
        <w:rPr>
          <w:sz w:val="28"/>
          <w:szCs w:val="28"/>
          <w:lang w:val="uk-UA"/>
        </w:rPr>
        <w:t>Васильківк</w:t>
      </w:r>
      <w:r>
        <w:rPr>
          <w:sz w:val="28"/>
          <w:szCs w:val="28"/>
          <w:lang w:val="uk-UA"/>
        </w:rPr>
        <w:t>а</w:t>
      </w:r>
      <w:proofErr w:type="spellEnd"/>
    </w:p>
    <w:p w:rsidR="003E6E3E" w:rsidRDefault="003E6E3E" w:rsidP="003E6E3E">
      <w:pPr>
        <w:pStyle w:val="a6"/>
        <w:spacing w:after="0" w:afterAutospacing="0"/>
        <w:jc w:val="both"/>
        <w:rPr>
          <w:sz w:val="28"/>
          <w:szCs w:val="28"/>
          <w:lang w:val="uk-UA"/>
        </w:rPr>
      </w:pPr>
    </w:p>
    <w:p w:rsidR="003E6E3E" w:rsidRDefault="003E6E3E" w:rsidP="003E6E3E">
      <w:pPr>
        <w:pStyle w:val="a6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E6E3E" w:rsidRDefault="003E6E3E" w:rsidP="003E6E3E">
      <w:pPr>
        <w:pStyle w:val="a6"/>
        <w:spacing w:after="0" w:afterAutospacing="0"/>
        <w:jc w:val="both"/>
        <w:rPr>
          <w:sz w:val="28"/>
          <w:szCs w:val="28"/>
          <w:lang w:val="uk-UA"/>
        </w:rPr>
      </w:pPr>
      <w:r w:rsidRPr="00773F51">
        <w:rPr>
          <w:sz w:val="28"/>
          <w:szCs w:val="28"/>
        </w:rPr>
        <w:t> </w:t>
      </w:r>
    </w:p>
    <w:p w:rsidR="003E6E3E" w:rsidRDefault="003E6E3E" w:rsidP="003E6E3E">
      <w:pPr>
        <w:pStyle w:val="a6"/>
        <w:spacing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3E6E3E" w:rsidRPr="005E5FC5" w:rsidRDefault="003E6E3E" w:rsidP="003E6E3E">
      <w:pPr>
        <w:rPr>
          <w:lang w:val="uk-UA"/>
        </w:rPr>
      </w:pPr>
    </w:p>
    <w:p w:rsidR="00041395" w:rsidRPr="0006714E" w:rsidRDefault="00041395" w:rsidP="00041395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  <w:bookmarkStart w:id="0" w:name="_GoBack"/>
      <w:bookmarkEnd w:id="0"/>
    </w:p>
    <w:p w:rsidR="00EA1F61" w:rsidRDefault="00EA1F61" w:rsidP="003A74E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EA1F61" w:rsidSect="002C7EE8">
      <w:pgSz w:w="11906" w:h="16838"/>
      <w:pgMar w:top="1134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0A2B"/>
    <w:multiLevelType w:val="hybridMultilevel"/>
    <w:tmpl w:val="C29EBC14"/>
    <w:lvl w:ilvl="0" w:tplc="52C00F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6024D9"/>
    <w:multiLevelType w:val="multilevel"/>
    <w:tmpl w:val="928A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14B8A"/>
    <w:multiLevelType w:val="hybridMultilevel"/>
    <w:tmpl w:val="5204DFD8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31102"/>
    <w:multiLevelType w:val="multilevel"/>
    <w:tmpl w:val="3B7A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E6B39"/>
    <w:multiLevelType w:val="multilevel"/>
    <w:tmpl w:val="6F66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07381"/>
    <w:multiLevelType w:val="multilevel"/>
    <w:tmpl w:val="DB2E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3107A"/>
    <w:multiLevelType w:val="hybridMultilevel"/>
    <w:tmpl w:val="DA9E9F18"/>
    <w:lvl w:ilvl="0" w:tplc="6C78C9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106E9B"/>
    <w:multiLevelType w:val="hybridMultilevel"/>
    <w:tmpl w:val="86027664"/>
    <w:lvl w:ilvl="0" w:tplc="8DBCE57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7036147"/>
    <w:multiLevelType w:val="multilevel"/>
    <w:tmpl w:val="570E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9340E"/>
    <w:multiLevelType w:val="multilevel"/>
    <w:tmpl w:val="883C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B56ED0"/>
    <w:multiLevelType w:val="multilevel"/>
    <w:tmpl w:val="C2E8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8100E"/>
    <w:multiLevelType w:val="hybridMultilevel"/>
    <w:tmpl w:val="22E62CCE"/>
    <w:lvl w:ilvl="0" w:tplc="27BA7C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027D3"/>
    <w:multiLevelType w:val="multilevel"/>
    <w:tmpl w:val="E23E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A686C"/>
    <w:multiLevelType w:val="hybridMultilevel"/>
    <w:tmpl w:val="09AC6574"/>
    <w:lvl w:ilvl="0" w:tplc="10EEEB9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3C651C79"/>
    <w:multiLevelType w:val="multilevel"/>
    <w:tmpl w:val="0074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5E716F"/>
    <w:multiLevelType w:val="multilevel"/>
    <w:tmpl w:val="E2E0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4F1319"/>
    <w:multiLevelType w:val="hybridMultilevel"/>
    <w:tmpl w:val="D876A212"/>
    <w:lvl w:ilvl="0" w:tplc="1476788A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52573"/>
    <w:multiLevelType w:val="multilevel"/>
    <w:tmpl w:val="C0C4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986AF4"/>
    <w:multiLevelType w:val="multilevel"/>
    <w:tmpl w:val="A29E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5C3F65"/>
    <w:multiLevelType w:val="hybridMultilevel"/>
    <w:tmpl w:val="09AC6574"/>
    <w:lvl w:ilvl="0" w:tplc="10EEEB9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 w15:restartNumberingAfterBreak="0">
    <w:nsid w:val="4BFF3A6B"/>
    <w:multiLevelType w:val="multilevel"/>
    <w:tmpl w:val="B626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420751"/>
    <w:multiLevelType w:val="hybridMultilevel"/>
    <w:tmpl w:val="1540AD88"/>
    <w:lvl w:ilvl="0" w:tplc="12D86F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1526AB2"/>
    <w:multiLevelType w:val="hybridMultilevel"/>
    <w:tmpl w:val="09AC6574"/>
    <w:lvl w:ilvl="0" w:tplc="10EEEB9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3" w15:restartNumberingAfterBreak="0">
    <w:nsid w:val="536219A5"/>
    <w:multiLevelType w:val="multilevel"/>
    <w:tmpl w:val="E4AA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A06C1"/>
    <w:multiLevelType w:val="multilevel"/>
    <w:tmpl w:val="8298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CF4832"/>
    <w:multiLevelType w:val="hybridMultilevel"/>
    <w:tmpl w:val="764A929A"/>
    <w:lvl w:ilvl="0" w:tplc="D154FC88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64793F03"/>
    <w:multiLevelType w:val="multilevel"/>
    <w:tmpl w:val="381E2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5345DC"/>
    <w:multiLevelType w:val="hybridMultilevel"/>
    <w:tmpl w:val="09AC6574"/>
    <w:lvl w:ilvl="0" w:tplc="10EEEB9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6DB50654"/>
    <w:multiLevelType w:val="multilevel"/>
    <w:tmpl w:val="883C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356F4F"/>
    <w:multiLevelType w:val="multilevel"/>
    <w:tmpl w:val="DA52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0219CF"/>
    <w:multiLevelType w:val="hybridMultilevel"/>
    <w:tmpl w:val="09AC6574"/>
    <w:lvl w:ilvl="0" w:tplc="10EEEB9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 w15:restartNumberingAfterBreak="0">
    <w:nsid w:val="7F860F47"/>
    <w:multiLevelType w:val="hybridMultilevel"/>
    <w:tmpl w:val="D9760872"/>
    <w:lvl w:ilvl="0" w:tplc="978A1354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13"/>
  </w:num>
  <w:num w:numId="4">
    <w:abstractNumId w:val="19"/>
  </w:num>
  <w:num w:numId="5">
    <w:abstractNumId w:val="22"/>
  </w:num>
  <w:num w:numId="6">
    <w:abstractNumId w:val="27"/>
  </w:num>
  <w:num w:numId="7">
    <w:abstractNumId w:val="26"/>
  </w:num>
  <w:num w:numId="8">
    <w:abstractNumId w:val="15"/>
  </w:num>
  <w:num w:numId="9">
    <w:abstractNumId w:val="18"/>
  </w:num>
  <w:num w:numId="10">
    <w:abstractNumId w:val="20"/>
  </w:num>
  <w:num w:numId="11">
    <w:abstractNumId w:val="10"/>
  </w:num>
  <w:num w:numId="12">
    <w:abstractNumId w:val="17"/>
  </w:num>
  <w:num w:numId="13">
    <w:abstractNumId w:val="12"/>
  </w:num>
  <w:num w:numId="14">
    <w:abstractNumId w:val="5"/>
  </w:num>
  <w:num w:numId="15">
    <w:abstractNumId w:val="1"/>
  </w:num>
  <w:num w:numId="16">
    <w:abstractNumId w:val="23"/>
  </w:num>
  <w:num w:numId="17">
    <w:abstractNumId w:val="3"/>
  </w:num>
  <w:num w:numId="18">
    <w:abstractNumId w:val="8"/>
  </w:num>
  <w:num w:numId="19">
    <w:abstractNumId w:val="24"/>
  </w:num>
  <w:num w:numId="20">
    <w:abstractNumId w:val="29"/>
  </w:num>
  <w:num w:numId="21">
    <w:abstractNumId w:val="14"/>
  </w:num>
  <w:num w:numId="22">
    <w:abstractNumId w:val="25"/>
  </w:num>
  <w:num w:numId="23">
    <w:abstractNumId w:val="21"/>
  </w:num>
  <w:num w:numId="24">
    <w:abstractNumId w:val="6"/>
  </w:num>
  <w:num w:numId="25">
    <w:abstractNumId w:val="4"/>
  </w:num>
  <w:num w:numId="26">
    <w:abstractNumId w:val="16"/>
  </w:num>
  <w:num w:numId="27">
    <w:abstractNumId w:val="11"/>
  </w:num>
  <w:num w:numId="28">
    <w:abstractNumId w:val="2"/>
  </w:num>
  <w:num w:numId="29">
    <w:abstractNumId w:val="31"/>
  </w:num>
  <w:num w:numId="30">
    <w:abstractNumId w:val="9"/>
  </w:num>
  <w:num w:numId="31">
    <w:abstractNumId w:val="2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A84"/>
    <w:rsid w:val="00000DDF"/>
    <w:rsid w:val="00027A1E"/>
    <w:rsid w:val="00041395"/>
    <w:rsid w:val="00060B8C"/>
    <w:rsid w:val="0006714E"/>
    <w:rsid w:val="00091AD2"/>
    <w:rsid w:val="00094956"/>
    <w:rsid w:val="000A23F1"/>
    <w:rsid w:val="0011619F"/>
    <w:rsid w:val="001328CC"/>
    <w:rsid w:val="00161B87"/>
    <w:rsid w:val="00181B09"/>
    <w:rsid w:val="00184099"/>
    <w:rsid w:val="001929EF"/>
    <w:rsid w:val="001A6DCE"/>
    <w:rsid w:val="001B2804"/>
    <w:rsid w:val="001D0A30"/>
    <w:rsid w:val="001E7237"/>
    <w:rsid w:val="001F051A"/>
    <w:rsid w:val="001F31B3"/>
    <w:rsid w:val="001F3F9F"/>
    <w:rsid w:val="001F45DA"/>
    <w:rsid w:val="001F7E34"/>
    <w:rsid w:val="00216118"/>
    <w:rsid w:val="00266365"/>
    <w:rsid w:val="00271F24"/>
    <w:rsid w:val="00292C89"/>
    <w:rsid w:val="002C121B"/>
    <w:rsid w:val="002C726D"/>
    <w:rsid w:val="002C7EE8"/>
    <w:rsid w:val="002E54A6"/>
    <w:rsid w:val="003042A5"/>
    <w:rsid w:val="003055D6"/>
    <w:rsid w:val="0031336D"/>
    <w:rsid w:val="003202F6"/>
    <w:rsid w:val="00325083"/>
    <w:rsid w:val="00331509"/>
    <w:rsid w:val="00350BD2"/>
    <w:rsid w:val="00364593"/>
    <w:rsid w:val="00373514"/>
    <w:rsid w:val="0037663A"/>
    <w:rsid w:val="003A6A5D"/>
    <w:rsid w:val="003A74E0"/>
    <w:rsid w:val="003B491D"/>
    <w:rsid w:val="003D1148"/>
    <w:rsid w:val="003D23F1"/>
    <w:rsid w:val="003E6E3E"/>
    <w:rsid w:val="003F1332"/>
    <w:rsid w:val="003F62AA"/>
    <w:rsid w:val="00421407"/>
    <w:rsid w:val="004306C8"/>
    <w:rsid w:val="004537C9"/>
    <w:rsid w:val="00457F96"/>
    <w:rsid w:val="004944CA"/>
    <w:rsid w:val="004D0555"/>
    <w:rsid w:val="004D435C"/>
    <w:rsid w:val="004D7988"/>
    <w:rsid w:val="004E16FE"/>
    <w:rsid w:val="004F0BF2"/>
    <w:rsid w:val="00512C69"/>
    <w:rsid w:val="00520B93"/>
    <w:rsid w:val="00581257"/>
    <w:rsid w:val="00596390"/>
    <w:rsid w:val="00596AEA"/>
    <w:rsid w:val="005A7AF6"/>
    <w:rsid w:val="005A7C1E"/>
    <w:rsid w:val="005E0247"/>
    <w:rsid w:val="005E21F4"/>
    <w:rsid w:val="005F0133"/>
    <w:rsid w:val="005F065C"/>
    <w:rsid w:val="005F4331"/>
    <w:rsid w:val="00605E71"/>
    <w:rsid w:val="00627DE7"/>
    <w:rsid w:val="00635626"/>
    <w:rsid w:val="00645D20"/>
    <w:rsid w:val="0065017E"/>
    <w:rsid w:val="006561FF"/>
    <w:rsid w:val="0066156B"/>
    <w:rsid w:val="006713E5"/>
    <w:rsid w:val="00690810"/>
    <w:rsid w:val="00690A55"/>
    <w:rsid w:val="00692ED1"/>
    <w:rsid w:val="006B226A"/>
    <w:rsid w:val="006B26EB"/>
    <w:rsid w:val="006C18AF"/>
    <w:rsid w:val="006E4259"/>
    <w:rsid w:val="00703FA1"/>
    <w:rsid w:val="0071314C"/>
    <w:rsid w:val="00735876"/>
    <w:rsid w:val="00751073"/>
    <w:rsid w:val="00784061"/>
    <w:rsid w:val="007845A4"/>
    <w:rsid w:val="007D56FB"/>
    <w:rsid w:val="007D5EF3"/>
    <w:rsid w:val="007E5B7F"/>
    <w:rsid w:val="00811A4F"/>
    <w:rsid w:val="00831AE8"/>
    <w:rsid w:val="008412FA"/>
    <w:rsid w:val="00870F9F"/>
    <w:rsid w:val="008741FB"/>
    <w:rsid w:val="008815EE"/>
    <w:rsid w:val="008859FA"/>
    <w:rsid w:val="00891F6F"/>
    <w:rsid w:val="00896A84"/>
    <w:rsid w:val="008B6978"/>
    <w:rsid w:val="008B72D7"/>
    <w:rsid w:val="008D1E83"/>
    <w:rsid w:val="008D6A76"/>
    <w:rsid w:val="008F6105"/>
    <w:rsid w:val="00931F33"/>
    <w:rsid w:val="009363B8"/>
    <w:rsid w:val="009449A0"/>
    <w:rsid w:val="0098024D"/>
    <w:rsid w:val="009A533B"/>
    <w:rsid w:val="009B0D4C"/>
    <w:rsid w:val="009B22D5"/>
    <w:rsid w:val="009C4089"/>
    <w:rsid w:val="009D2F56"/>
    <w:rsid w:val="009D5BCF"/>
    <w:rsid w:val="009D61BB"/>
    <w:rsid w:val="009E1A0B"/>
    <w:rsid w:val="00A00231"/>
    <w:rsid w:val="00A20EBC"/>
    <w:rsid w:val="00A23D16"/>
    <w:rsid w:val="00A25985"/>
    <w:rsid w:val="00A26570"/>
    <w:rsid w:val="00A36E7C"/>
    <w:rsid w:val="00A425DC"/>
    <w:rsid w:val="00A70A0E"/>
    <w:rsid w:val="00A824F2"/>
    <w:rsid w:val="00A95611"/>
    <w:rsid w:val="00AC455E"/>
    <w:rsid w:val="00AF7C46"/>
    <w:rsid w:val="00B0039C"/>
    <w:rsid w:val="00B038C0"/>
    <w:rsid w:val="00B06DA1"/>
    <w:rsid w:val="00B14783"/>
    <w:rsid w:val="00B20B4F"/>
    <w:rsid w:val="00B43C7F"/>
    <w:rsid w:val="00B45F8C"/>
    <w:rsid w:val="00B66A65"/>
    <w:rsid w:val="00B93052"/>
    <w:rsid w:val="00BC03FF"/>
    <w:rsid w:val="00BC2570"/>
    <w:rsid w:val="00BC79DE"/>
    <w:rsid w:val="00BD3993"/>
    <w:rsid w:val="00BE5325"/>
    <w:rsid w:val="00C02085"/>
    <w:rsid w:val="00C16666"/>
    <w:rsid w:val="00C1732D"/>
    <w:rsid w:val="00C301D7"/>
    <w:rsid w:val="00C375C6"/>
    <w:rsid w:val="00C50FDC"/>
    <w:rsid w:val="00C5266D"/>
    <w:rsid w:val="00C56DDA"/>
    <w:rsid w:val="00C62D87"/>
    <w:rsid w:val="00C6681A"/>
    <w:rsid w:val="00C763AE"/>
    <w:rsid w:val="00C80786"/>
    <w:rsid w:val="00C8452B"/>
    <w:rsid w:val="00CA1B86"/>
    <w:rsid w:val="00CC6CC7"/>
    <w:rsid w:val="00CD00C6"/>
    <w:rsid w:val="00CE7F36"/>
    <w:rsid w:val="00CF4042"/>
    <w:rsid w:val="00D055FB"/>
    <w:rsid w:val="00D102CF"/>
    <w:rsid w:val="00D32769"/>
    <w:rsid w:val="00D45875"/>
    <w:rsid w:val="00D83A35"/>
    <w:rsid w:val="00DA20C3"/>
    <w:rsid w:val="00DB0070"/>
    <w:rsid w:val="00DC4401"/>
    <w:rsid w:val="00DD204E"/>
    <w:rsid w:val="00DD3859"/>
    <w:rsid w:val="00DD4374"/>
    <w:rsid w:val="00DE257C"/>
    <w:rsid w:val="00DF5923"/>
    <w:rsid w:val="00E16C94"/>
    <w:rsid w:val="00E239C6"/>
    <w:rsid w:val="00E71372"/>
    <w:rsid w:val="00EA1F61"/>
    <w:rsid w:val="00EC15F0"/>
    <w:rsid w:val="00EC6D8B"/>
    <w:rsid w:val="00ED20F3"/>
    <w:rsid w:val="00ED215A"/>
    <w:rsid w:val="00ED7729"/>
    <w:rsid w:val="00F11793"/>
    <w:rsid w:val="00F42B61"/>
    <w:rsid w:val="00F45E5A"/>
    <w:rsid w:val="00F500AA"/>
    <w:rsid w:val="00F50E79"/>
    <w:rsid w:val="00F60909"/>
    <w:rsid w:val="00F6391C"/>
    <w:rsid w:val="00F73A37"/>
    <w:rsid w:val="00FA063C"/>
    <w:rsid w:val="00FA4547"/>
    <w:rsid w:val="00FC2FB6"/>
    <w:rsid w:val="00FC5A42"/>
    <w:rsid w:val="00FD6838"/>
    <w:rsid w:val="00FE3AEE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2BEAAD-28C3-4CB8-9945-DEE2EA57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A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D7729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paragraph" w:styleId="a4">
    <w:name w:val="No Spacing"/>
    <w:link w:val="a5"/>
    <w:qFormat/>
    <w:rsid w:val="00ED7729"/>
    <w:rPr>
      <w:sz w:val="22"/>
      <w:szCs w:val="22"/>
      <w:lang w:eastAsia="en-US"/>
    </w:rPr>
  </w:style>
  <w:style w:type="paragraph" w:styleId="a6">
    <w:name w:val="Normal (Web)"/>
    <w:basedOn w:val="a"/>
    <w:uiPriority w:val="99"/>
    <w:qFormat/>
    <w:rsid w:val="00ED7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qFormat/>
    <w:rsid w:val="00ED772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D7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D7729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692ED1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4306C8"/>
    <w:rPr>
      <w:sz w:val="22"/>
      <w:szCs w:val="22"/>
      <w:lang w:eastAsia="en-US"/>
    </w:rPr>
  </w:style>
  <w:style w:type="character" w:customStyle="1" w:styleId="1">
    <w:name w:val="Основной шрифт абзаца1"/>
    <w:rsid w:val="00596390"/>
  </w:style>
  <w:style w:type="character" w:customStyle="1" w:styleId="textexposedshow">
    <w:name w:val="text_exposed_show"/>
    <w:basedOn w:val="a0"/>
    <w:rsid w:val="00C6681A"/>
  </w:style>
  <w:style w:type="character" w:customStyle="1" w:styleId="2">
    <w:name w:val="Основной текст (2)_"/>
    <w:basedOn w:val="a0"/>
    <w:link w:val="20"/>
    <w:uiPriority w:val="99"/>
    <w:rsid w:val="009D5BCF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D5BCF"/>
    <w:pPr>
      <w:widowControl w:val="0"/>
      <w:shd w:val="clear" w:color="auto" w:fill="FFFFFF"/>
      <w:spacing w:before="1200" w:after="120" w:line="288" w:lineRule="exact"/>
      <w:ind w:hanging="34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">
    <w:name w:val="Основной текст (2)1"/>
    <w:basedOn w:val="a"/>
    <w:uiPriority w:val="99"/>
    <w:rsid w:val="009D5BCF"/>
    <w:pPr>
      <w:widowControl w:val="0"/>
      <w:shd w:val="clear" w:color="auto" w:fill="FFFFFF"/>
      <w:spacing w:before="240" w:after="240" w:line="240" w:lineRule="atLeast"/>
      <w:jc w:val="both"/>
    </w:pPr>
    <w:rPr>
      <w:rFonts w:ascii="Times New Roman" w:eastAsia="Arial Unicode MS" w:hAnsi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F50E79"/>
    <w:pPr>
      <w:ind w:left="709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link w:val="a4"/>
    <w:uiPriority w:val="99"/>
    <w:locked/>
    <w:rsid w:val="003202F6"/>
    <w:rPr>
      <w:sz w:val="22"/>
      <w:szCs w:val="22"/>
      <w:lang w:eastAsia="en-US"/>
    </w:rPr>
  </w:style>
  <w:style w:type="paragraph" w:styleId="ad">
    <w:name w:val="Body Text"/>
    <w:basedOn w:val="a"/>
    <w:link w:val="ae"/>
    <w:semiHidden/>
    <w:unhideWhenUsed/>
    <w:rsid w:val="006B226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6B226A"/>
    <w:rPr>
      <w:rFonts w:ascii="Times New Roman" w:eastAsia="Times New Roman" w:hAnsi="Times New Roman"/>
      <w:sz w:val="24"/>
      <w:szCs w:val="24"/>
    </w:rPr>
  </w:style>
  <w:style w:type="paragraph" w:customStyle="1" w:styleId="10">
    <w:name w:val="Обычный1"/>
    <w:rsid w:val="006B226A"/>
    <w:pPr>
      <w:snapToGrid w:val="0"/>
    </w:pPr>
    <w:rPr>
      <w:rFonts w:ascii="Times New Roman" w:eastAsia="Times New Roman" w:hAnsi="Times New Roman"/>
      <w:sz w:val="28"/>
      <w:szCs w:val="28"/>
      <w:lang w:val="uk-UA" w:bidi="yi-He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&#1077;&#1089;&#1110;&#1103;\&#1056;&#1110;&#1096;&#1077;&#1085;&#1085;&#1103;%20&#1087;&#1088;&#1086;%20&#1058;&#1055;&#1042;%20%20%20&#1046;&#1050;&#1043;\&#1056;&#1110;&#1096;&#1077;&#1085;&#1085;&#1103;%20&#1087;&#1088;&#1086;%20&#1058;&#1055;&#1042;%20%20%20&#1046;&#1050;&#104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ТПВ   ЖКГ.dot</Template>
  <TotalTime>6</TotalTime>
  <Pages>4</Pages>
  <Words>3900</Words>
  <Characters>2223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ЖКГ_002</cp:lastModifiedBy>
  <cp:revision>9</cp:revision>
  <cp:lastPrinted>2020-02-05T11:28:00Z</cp:lastPrinted>
  <dcterms:created xsi:type="dcterms:W3CDTF">2024-12-09T08:46:00Z</dcterms:created>
  <dcterms:modified xsi:type="dcterms:W3CDTF">2026-01-14T08:04:00Z</dcterms:modified>
</cp:coreProperties>
</file>